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FB6B77">
        <w:rPr>
          <w:rFonts w:ascii="Times New Roman" w:hAnsi="Times New Roman"/>
          <w:b/>
        </w:rPr>
        <w:t>Form A</w:t>
      </w:r>
      <w:r w:rsidR="00665973">
        <w:rPr>
          <w:rFonts w:ascii="Times New Roman" w:hAnsi="Times New Roman" w:hint="eastAsia"/>
          <w:b/>
        </w:rPr>
        <w:t>-1</w:t>
      </w:r>
    </w:p>
    <w:p w:rsidR="00D70358" w:rsidRPr="00FB6B77" w:rsidRDefault="00D70358" w:rsidP="00D70358">
      <w:pPr>
        <w:spacing w:line="300" w:lineRule="exact"/>
        <w:rPr>
          <w:rFonts w:ascii="Times New Roman" w:hAnsi="Times New Roman"/>
          <w:b/>
        </w:rPr>
      </w:pPr>
    </w:p>
    <w:p w:rsidR="000E2AA3" w:rsidRDefault="000E2AA3" w:rsidP="000E2AA3">
      <w:pPr>
        <w:spacing w:line="300" w:lineRule="exact"/>
        <w:jc w:val="center"/>
        <w:rPr>
          <w:rFonts w:ascii="Times New Roman" w:hAnsi="Times New Roman"/>
          <w:b/>
        </w:rPr>
      </w:pPr>
      <w:r w:rsidRPr="000E2AA3">
        <w:rPr>
          <w:rFonts w:ascii="Times New Roman" w:hAnsi="Times New Roman"/>
          <w:b/>
        </w:rPr>
        <w:t>EDUCATION PROGRAM FOR AI AND DATA SCIENCE SPECIALISTS</w:t>
      </w:r>
    </w:p>
    <w:p w:rsidR="00077C75" w:rsidRDefault="000E2AA3" w:rsidP="000E2AA3">
      <w:pPr>
        <w:spacing w:line="300" w:lineRule="exact"/>
        <w:jc w:val="center"/>
        <w:rPr>
          <w:rFonts w:ascii="Times New Roman" w:hAnsi="Times New Roman"/>
          <w:b/>
        </w:rPr>
      </w:pPr>
      <w:r w:rsidRPr="000E2AA3">
        <w:rPr>
          <w:rFonts w:ascii="Times New Roman" w:hAnsi="Times New Roman"/>
          <w:b/>
        </w:rPr>
        <w:t>(EPAD)</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0E2AA3" w:rsidP="000E2AA3">
      <w:pPr>
        <w:spacing w:line="300" w:lineRule="exact"/>
        <w:jc w:val="center"/>
        <w:rPr>
          <w:rFonts w:ascii="Times New Roman" w:hAnsi="Times New Roman"/>
          <w:sz w:val="22"/>
        </w:rPr>
      </w:pPr>
      <w:r w:rsidRPr="000E2AA3">
        <w:rPr>
          <w:rFonts w:ascii="Times New Roman" w:hAnsi="Times New Roman"/>
          <w:sz w:val="22"/>
        </w:rPr>
        <w:lastRenderedPageBreak/>
        <w:t>EDUCATION PROGRAM FOR AI AND DATA SCIENCE SPECIALISTS(EPAD)</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w:t>
      </w:r>
      <w:r>
        <w:rPr>
          <w:rFonts w:ascii="Times New Roman" w:hAnsi="Times New Roman" w:hint="eastAsia"/>
          <w:sz w:val="21"/>
        </w:rPr>
        <w:t>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FB6B77"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Data Science</w:t>
            </w:r>
          </w:p>
          <w:p w:rsidR="000E2AA3" w:rsidRPr="00ED000D" w:rsidRDefault="00FB6B77"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Computer Science and Information Technology</w:t>
            </w:r>
          </w:p>
          <w:p w:rsidR="003F0249" w:rsidRPr="00ED000D" w:rsidRDefault="00FB6B77"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p>
          <w:p w:rsidR="003F0249" w:rsidRPr="00ED000D" w:rsidRDefault="00FB6B77"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p>
          <w:p w:rsidR="003F0249" w:rsidRPr="00ED000D" w:rsidRDefault="00FB6B77"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FB6B77"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3F0249" w:rsidP="00112ED7">
            <w:pPr>
              <w:spacing w:line="300" w:lineRule="exact"/>
              <w:rPr>
                <w:rFonts w:ascii="Times New Roman" w:hAnsi="Times New Roman"/>
                <w:sz w:val="21"/>
                <w:szCs w:val="21"/>
              </w:rPr>
            </w:pP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FB6B77">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bookmarkStart w:id="0" w:name="_GoBack"/>
            <w:bookmarkEnd w:id="0"/>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FB6B77">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FB6B77"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FB6B77"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FB6B77"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FB6B77"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FB6B77"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FB6B77"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FB6B77">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65973"/>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3841"/>
    <w:rsid w:val="009466F5"/>
    <w:rsid w:val="00951A1F"/>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B6B77"/>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EDE2F-BEC5-4EA9-9C79-9E6578A8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6</Pages>
  <Words>1000</Words>
  <Characters>5700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163</cp:revision>
  <cp:lastPrinted>2024-04-02T07:47:00Z</cp:lastPrinted>
  <dcterms:created xsi:type="dcterms:W3CDTF">2023-09-26T07:39:00Z</dcterms:created>
  <dcterms:modified xsi:type="dcterms:W3CDTF">2024-04-12T02:52:00Z</dcterms:modified>
</cp:coreProperties>
</file>